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04" w:rsidRPr="001E1B04" w:rsidRDefault="001E1B04" w:rsidP="001E1B04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E1B04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1E1B04" w:rsidRPr="001E1B04" w:rsidRDefault="001E1B04" w:rsidP="0072135E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E1B04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72135E" w:rsidRPr="0072135E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72135E" w:rsidRPr="0072135E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p w:rsidR="003D04EB" w:rsidRPr="001E1B04" w:rsidRDefault="001E1B04" w:rsidP="001E1B04">
      <w:pPr>
        <w:jc w:val="center"/>
        <w:rPr>
          <w:rFonts w:ascii="Simplified Arabic" w:hAnsi="Simplified Arabic"/>
          <w:sz w:val="24"/>
          <w:szCs w:val="24"/>
          <w:rtl/>
        </w:rPr>
      </w:pPr>
      <w:r w:rsidRPr="001E1B04">
        <w:rPr>
          <w:rFonts w:ascii="Simplified Arabic" w:hAnsi="Simplified Arabic"/>
          <w:sz w:val="24"/>
          <w:szCs w:val="24"/>
          <w:rtl/>
        </w:rPr>
        <w:t>نموذج الفرصة الأخيره(في حال تضارب التوصيات أو رفض الرسالة من قبل الممتحنين)</w:t>
      </w:r>
    </w:p>
    <w:tbl>
      <w:tblPr>
        <w:tblpPr w:leftFromText="180" w:rightFromText="180" w:vertAnchor="page" w:horzAnchor="margin" w:tblpY="3001"/>
        <w:bidiVisual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1E1B04" w:rsidRPr="001E1B04" w:rsidTr="001E1B04">
        <w:trPr>
          <w:trHeight w:val="2420"/>
        </w:trPr>
        <w:tc>
          <w:tcPr>
            <w:tcW w:w="9988" w:type="dxa"/>
            <w:shd w:val="clear" w:color="auto" w:fill="F2F2F2"/>
          </w:tcPr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E1B04" w:rsidRPr="001E1B04" w:rsidRDefault="001E1B04" w:rsidP="00B57B4E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في حال تضارب التوصيات أو رفض الرسالة يُحوّل التقرير للجنة </w:t>
            </w:r>
            <w:r w:rsidR="00B57B4E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المكلفة من قبل عميد الدراسات العليا</w:t>
            </w:r>
            <w:r w:rsidR="005E6A64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لاختيار واحدة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مما يلي:</w:t>
            </w:r>
          </w:p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۝ لمتابعة عقد المناقشة حسب الإجراءات المعتمدة في جامعة فلسطين التقنية خضوري خلال  الفترة: ------------ </w:t>
            </w:r>
          </w:p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لاختيار مقي</w:t>
            </w:r>
            <w:r w:rsidR="00B57B4E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ّ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 جديد وذلك في حال كانت أحد توصيات الممتحنين  الداخليين أو الخارجيين بالرفض.</w:t>
            </w:r>
          </w:p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للبت في نتيجة الطالب/ة  في حال رفض الرسالة من الممتحنين.</w:t>
            </w:r>
          </w:p>
        </w:tc>
      </w:tr>
      <w:tr w:rsidR="001E1B04" w:rsidRPr="001E1B04" w:rsidTr="001E1B04">
        <w:trPr>
          <w:trHeight w:val="1104"/>
        </w:trPr>
        <w:tc>
          <w:tcPr>
            <w:tcW w:w="9988" w:type="dxa"/>
            <w:shd w:val="clear" w:color="auto" w:fill="F2F2F2"/>
            <w:vAlign w:val="center"/>
          </w:tcPr>
          <w:p w:rsidR="001E1B04" w:rsidRPr="001E1B04" w:rsidRDefault="001E1B04" w:rsidP="001E1B04">
            <w:pPr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  <w:p w:rsidR="0015542F" w:rsidRDefault="0015542F" w:rsidP="00B57B4E">
            <w:pPr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مصادقة </w:t>
            </w:r>
            <w:r w:rsidR="00B57B4E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لجنة </w:t>
            </w:r>
            <w:r w:rsidR="00B57B4E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المكلفة من عميد الدراسات العليا </w:t>
            </w:r>
            <w:r w:rsidR="001E1B04"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  <w:p w:rsidR="001E1B04" w:rsidRPr="001E1B04" w:rsidRDefault="0015542F" w:rsidP="0015542F">
            <w:pPr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الاسم والتوقيع :                  الاسم والتوقيع:                        الاسم والتوقيع:</w:t>
            </w:r>
          </w:p>
          <w:p w:rsidR="001E1B04" w:rsidRPr="001E1B04" w:rsidRDefault="001E1B04" w:rsidP="001E1B04">
            <w:pPr>
              <w:jc w:val="left"/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</w:tr>
      <w:tr w:rsidR="001E1B04" w:rsidRPr="001E1B04" w:rsidTr="001E1B04">
        <w:trPr>
          <w:trHeight w:val="2417"/>
        </w:trPr>
        <w:tc>
          <w:tcPr>
            <w:tcW w:w="9988" w:type="dxa"/>
            <w:shd w:val="clear" w:color="auto" w:fill="D9D9D9"/>
          </w:tcPr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توصية عميد الدراسات العليا :</w:t>
            </w:r>
          </w:p>
          <w:p w:rsidR="001E1B04" w:rsidRPr="001E1B04" w:rsidRDefault="001E1B04" w:rsidP="001E1B04">
            <w:pPr>
              <w:spacing w:before="240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---------------------------------------------------------------------------------------------------------------------</w:t>
            </w:r>
          </w:p>
          <w:p w:rsidR="001E1B04" w:rsidRPr="001E1B04" w:rsidRDefault="0015542F" w:rsidP="0015542F">
            <w:pPr>
              <w:spacing w:before="240"/>
              <w:contextualSpacing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التوقيع:</w:t>
            </w:r>
          </w:p>
        </w:tc>
      </w:tr>
    </w:tbl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tbl>
      <w:tblPr>
        <w:tblpPr w:leftFromText="180" w:rightFromText="180" w:vertAnchor="page" w:horzAnchor="margin" w:tblpY="1966"/>
        <w:bidiVisual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1E1B04" w:rsidRPr="001E1B04" w:rsidTr="001E1B04">
        <w:trPr>
          <w:trHeight w:val="1157"/>
        </w:trPr>
        <w:tc>
          <w:tcPr>
            <w:tcW w:w="9816" w:type="dxa"/>
            <w:shd w:val="clear" w:color="auto" w:fill="BFBFBF"/>
            <w:vAlign w:val="center"/>
          </w:tcPr>
          <w:p w:rsidR="001E1B04" w:rsidRPr="001E1B04" w:rsidRDefault="001E1B04" w:rsidP="001E1B04">
            <w:pPr>
              <w:spacing w:before="240"/>
              <w:contextualSpacing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lastRenderedPageBreak/>
              <w:t>قرار مجلس الدراسات العليا</w:t>
            </w:r>
          </w:p>
          <w:p w:rsidR="001E1B04" w:rsidRPr="001E1B04" w:rsidRDefault="001E1B04" w:rsidP="001E1B04">
            <w:pPr>
              <w:bidi w:val="0"/>
              <w:spacing w:line="276" w:lineRule="auto"/>
              <w:jc w:val="center"/>
              <w:rPr>
                <w:rFonts w:ascii="Simplified Arabic" w:eastAsia="Calibri" w:hAnsi="Simplified Arabic"/>
                <w:b w:val="0"/>
                <w:bCs w:val="0"/>
                <w:noProof/>
                <w:sz w:val="24"/>
                <w:szCs w:val="24"/>
                <w:rtl/>
              </w:rPr>
            </w:pPr>
          </w:p>
        </w:tc>
      </w:tr>
      <w:tr w:rsidR="001E1B04" w:rsidRPr="001E1B04" w:rsidTr="001E1B04">
        <w:trPr>
          <w:trHeight w:val="6557"/>
        </w:trPr>
        <w:tc>
          <w:tcPr>
            <w:tcW w:w="9816" w:type="dxa"/>
            <w:shd w:val="clear" w:color="auto" w:fill="F2F2F2"/>
          </w:tcPr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في جلسة رقم (                  )                                                          </w:t>
            </w:r>
            <w: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بتاريخ: ------------   </w:t>
            </w: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قرر مجلس الدراسات العليا في جامعة فلسطين التقنية خضوري 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  <w:t>واحدة مما يلي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وافق مجلس الدراسات العليا على توصيات لجنة برنامج الدراسات العليا في متابعة عقد المناقشة.</w:t>
            </w: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۝ وافق مجلس البرنامج على تعيين الدكتور/ة --------------------------------------- مقيماً رابعاً (مرجحاً).                                  </w:t>
            </w: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قرر مجلس البرنامج رسوب الطالب في رسالة الماجستير ويعتبر الطالب مفصولاً من البرنامج.</w:t>
            </w:r>
          </w:p>
          <w:p w:rsidR="001E1B04" w:rsidRPr="001E1B04" w:rsidRDefault="001E1B04" w:rsidP="001E1B04">
            <w:pPr>
              <w:spacing w:line="60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مصادقة رئيس مجلس الدراسات العليا / عميد كلية الدراسات العليا:</w:t>
            </w:r>
          </w:p>
          <w:p w:rsidR="001E1B04" w:rsidRPr="001E1B04" w:rsidRDefault="001E1B04" w:rsidP="001E1B04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----------------------------------------------------------------------------</w:t>
            </w:r>
          </w:p>
          <w:p w:rsidR="001E1B04" w:rsidRPr="001E1B04" w:rsidRDefault="001E1B04" w:rsidP="0015542F">
            <w:pPr>
              <w:spacing w:line="480" w:lineRule="auto"/>
              <w:contextualSpacing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1E1B04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------------------------------------------------------------</w:t>
            </w:r>
            <w:r w:rsidR="0015542F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</w:tr>
    </w:tbl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1E1B04" w:rsidRPr="001E1B04" w:rsidRDefault="001E1B04" w:rsidP="001E1B04">
      <w:pPr>
        <w:jc w:val="left"/>
        <w:rPr>
          <w:rFonts w:ascii="Simplified Arabic" w:eastAsia="Arial" w:hAnsi="Simplified Arabic"/>
          <w:b w:val="0"/>
          <w:bCs w:val="0"/>
          <w:sz w:val="24"/>
          <w:szCs w:val="24"/>
          <w:rtl/>
        </w:rPr>
      </w:pPr>
    </w:p>
    <w:p w:rsidR="00E57BD1" w:rsidRPr="001E1B04" w:rsidRDefault="00E57BD1" w:rsidP="00EC4A7E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E57BD1" w:rsidRPr="001E1B04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82" w:rsidRDefault="00E07E82" w:rsidP="00402B00">
      <w:r>
        <w:separator/>
      </w:r>
    </w:p>
  </w:endnote>
  <w:endnote w:type="continuationSeparator" w:id="0">
    <w:p w:rsidR="00E07E82" w:rsidRDefault="00E07E8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1E1B04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1E1B04" w:rsidRPr="001E1B0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ع.د-إ.إ-ن10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1E1B04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F95653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F95653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82" w:rsidRDefault="00E07E82" w:rsidP="00402B00">
      <w:r>
        <w:separator/>
      </w:r>
    </w:p>
  </w:footnote>
  <w:footnote w:type="continuationSeparator" w:id="0">
    <w:p w:rsidR="00E07E82" w:rsidRDefault="00E07E8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45931"/>
    <w:rsid w:val="00153CEC"/>
    <w:rsid w:val="0015542F"/>
    <w:rsid w:val="00171A59"/>
    <w:rsid w:val="00192B5F"/>
    <w:rsid w:val="001948E6"/>
    <w:rsid w:val="001A3BF5"/>
    <w:rsid w:val="001A47E9"/>
    <w:rsid w:val="001B6EF1"/>
    <w:rsid w:val="001C6060"/>
    <w:rsid w:val="001E1B04"/>
    <w:rsid w:val="001F3F5D"/>
    <w:rsid w:val="0020319A"/>
    <w:rsid w:val="00214C38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0660E"/>
    <w:rsid w:val="00311213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32F88"/>
    <w:rsid w:val="00556E0E"/>
    <w:rsid w:val="00560BA6"/>
    <w:rsid w:val="00596215"/>
    <w:rsid w:val="005A6786"/>
    <w:rsid w:val="005D5D87"/>
    <w:rsid w:val="005E6A64"/>
    <w:rsid w:val="00606CE7"/>
    <w:rsid w:val="00613E15"/>
    <w:rsid w:val="006234A2"/>
    <w:rsid w:val="00644E2E"/>
    <w:rsid w:val="00670041"/>
    <w:rsid w:val="006B4274"/>
    <w:rsid w:val="007075CE"/>
    <w:rsid w:val="00717393"/>
    <w:rsid w:val="0072135E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57B4E"/>
    <w:rsid w:val="00B67605"/>
    <w:rsid w:val="00B73969"/>
    <w:rsid w:val="00B76F0A"/>
    <w:rsid w:val="00BD1E77"/>
    <w:rsid w:val="00BD7955"/>
    <w:rsid w:val="00BF0159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4781E"/>
    <w:rsid w:val="00D85844"/>
    <w:rsid w:val="00D861CB"/>
    <w:rsid w:val="00D8721F"/>
    <w:rsid w:val="00DA5C2E"/>
    <w:rsid w:val="00DB4F2E"/>
    <w:rsid w:val="00DC4B11"/>
    <w:rsid w:val="00DF7541"/>
    <w:rsid w:val="00E07E82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91C60"/>
    <w:rsid w:val="00F95653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EA0FC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9</cp:revision>
  <cp:lastPrinted>2022-04-04T08:26:00Z</cp:lastPrinted>
  <dcterms:created xsi:type="dcterms:W3CDTF">2023-07-26T08:49:00Z</dcterms:created>
  <dcterms:modified xsi:type="dcterms:W3CDTF">2024-08-14T08:01:00Z</dcterms:modified>
</cp:coreProperties>
</file>